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Coordinación de actividades empresariales</w:t>
      </w:r>
    </w:p>
    <w:p>
      <w:pPr>
        <w:pStyle w:val="SaSubtitle"/>
      </w:pPr>
      <w:r>
        <w:t xml:space="preserve">España — RD 171/2004, que desarrolla el artículo 24 de la LPRL. Los medios de coordinación se eligen: apartado 2.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Lo que este documento no es</w:t>
            </w:r>
          </w:p>
          <w:p>
            <w:pPr>
              <w:pStyle w:val="SaCell"/>
            </w:pPr>
            <w:r>
              <w:t xml:space="preserve">No es un formulario obligatorio. El RD 171/2004 no impone un documento único: impone cooperar, informarse y establecer los medios de coordinación adecuados, que las empresas eligen. Un documento firmado sin haber recorrido el centro juntos cumple la forma y no el fondo. Nada de esto es asesoramiento jurídico.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Empresas concurrentes y actividad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Nombres, no solo razones sociales. La coordinación se ejerce entre personas concretas, y la falta de un interlocutor identificado es la causa más común de que no se ejerza.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Empresario titular del centro de trabajo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Centro y zona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Empresa concurrente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Subcontratas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Actividad a realizar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Fechas previstas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Trabajadores previstos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Interlocutor de la empresa titular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Interlocutor de la empresa concurrente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¿Obra de construcción?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[entonces se aplica además el RD 1627/1997]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Qué exige el RD 171/2004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El deber es de cooperación, y el instrumento se elige. El artículo 11 enumera los medios de coordinación posibles, y el intercambio de información es el primero de la lista — no el último recurso.</w:t>
      </w:r>
    </w:p>
    <w:p>
      <w:pPr>
        <w:pStyle w:val="SaBody"/>
      </w:pPr>
      <w:r>
        <w:rPr>
          <w:b/>
          <w:bCs/>
        </w:rPr>
        <w:t xml:space="preserve">Elegir el medio de coordinación es parte de la obligación: dejarlo sin decidir no es una omisión menor, es el incumplimiento.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927"/>
        <w:gridCol w:w="4819"/>
        <w:gridCol w:w="2892"/>
      </w:tblGrid>
      <w:tr>
        <w:trPr>
          <w:tblHeader/>
        </w:trPr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Deber</w:t>
            </w:r>
          </w:p>
        </w:tc>
        <w:tc>
          <w:tcPr>
            <w:tcW w:type="dxa" w:w="481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Contenido</w:t>
            </w:r>
          </w:p>
        </w:tc>
        <w:tc>
          <w:tcPr>
            <w:tcW w:type="dxa" w:w="289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Base</w:t>
            </w:r>
          </w:p>
        </w:tc>
      </w:tr>
      <w:t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Cooperar</w:t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Cuando en un mismo centro de trabajo desarrollen actividades trabajadores de dos o más empresas, éstas deberán cooperar en la aplicación de la normativa de prevención de riesgos laborales.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RD 171/2004, art. 4</w:t>
            </w:r>
          </w:p>
        </w:tc>
      </w:tr>
      <w:t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Elegir medios de coordinación</w:t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Se consideran medios de coordinación, entre otros, el intercambio de información y de comunicaciones entre las empresas concurrentes; la designación de una o más personas encargadas de la coordinación es uno de ellos, no el único.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RD 171/2004, art. 11</w:t>
            </w:r>
          </w:p>
        </w:tc>
      </w:tr>
      <w:t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Informar e instruir</w:t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El deber de cooperación se articula sobre la información recíproca de los riesgos que la propia actividad genera para las demás, y sobre las instrucciones del empresario titular.</w:t>
            </w:r>
          </w:p>
        </w:tc>
        <w:tc>
          <w:tcPr>
            <w:tcW w:type="dxa" w:w="289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LPRL, art. 24 y RD 171/2004</w:t>
            </w:r>
          </w:p>
        </w:tc>
      </w:tr>
    </w:tbl>
    <w:p>
      <w:pPr>
        <w:pStyle w:val="SaNote"/>
      </w:pPr>
      <w:r>
        <w:t xml:space="preserve">Sin umbral de horas y sin exigencia de forma escrita, a diferencia de Francia, donde a partir de 400 horas el plan escrito es obligatorio. Aplicar un umbral extranjero en España inventa una obligación; ignorar el español al trabajar en Francia se paga en el sentido contrario.</w:t>
      </w:r>
    </w:p>
    <w:p>
      <w:pPr>
        <w:pStyle w:val="SaH1"/>
      </w:pPr>
      <w:r>
        <w:t xml:space="preserve">3. Visita conjunta previa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No está exigida con estas palabras, y es la única forma realista de intercambiar la información que el deber de cooperación presupone. Francia la impone por su nombre — dato útil si trabaja para un grupo francés.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Fecha de la visita conjunta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Zonas recorridas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Asistentes de la empresa titular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Asistentes de la empresa concurrente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Zonas de intervención delimitadas en el propio centro, no solo en un plano.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Vías de circulación, accesos y aparcamiento mostrados.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Instalaciones y equipos que siguen en servicio durante los trabajos identificados.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Plan de emergencia, alarma, vías de evacuación, puntos de reunión y primeros auxilios explicados.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Riesgos del centro comunicados por escrito a la empresa concurrente.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Riesgos que la actividad de la concurrente genera comunicados a la titular.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Zonas de riesgo especial señaladas: espacios confinados, ATEX, químicos, altura, trabajos en caliente.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Medio de coordinación elegido y comunicado a todas las empresas.</w:t>
            </w:r>
          </w:p>
        </w:tc>
      </w:tr>
    </w:tbl>
    <w:p>
      <w:pPr>
        <w:pStyle w:val="SaChrome"/>
      </w:pPr>
    </w:p>
    <w:p>
      <w:r>
        <w:br w:type="page"/>
      </w:r>
    </w:p>
    <w:p>
      <w:pPr>
        <w:pStyle w:val="SaH1"/>
      </w:pPr>
      <w:r>
        <w:t xml:space="preserve">4. Riesgos por concurrencia y medidas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Este documento no cubre los riesgos propios de cada empresa: cada una los trata en su evaluación. Cubre lo que la concurrencia crea — y esa distinción es la que falta en la mayoría de las carpetas de subcontratación, llenas de riesgos genéricos que no son de interferencia.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505"/>
        <w:gridCol w:w="1349"/>
        <w:gridCol w:w="2505"/>
        <w:gridCol w:w="1445"/>
        <w:gridCol w:w="1353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N.º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Riesgo por concurrencia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Quién está expuesto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Medida acordada</w:t>
            </w:r>
          </w:p>
        </w:tc>
        <w:tc>
          <w:tcPr>
            <w:tcW w:type="dxa" w:w="144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 cargo de</w:t>
            </w:r>
          </w:p>
        </w:tc>
        <w:tc>
          <w:tcPr>
            <w:tcW w:type="dxa" w:w="135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Antes / durante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columna «a cargo de» es la razón de ser del documento. Una medida acordada y no asignada es una medida que cada empresa cree que hace la otra — el fallo típico de la concurrencia, y se ve en la tabla.</w:t>
      </w:r>
    </w:p>
    <w:p>
      <w:pPr>
        <w:pStyle w:val="SaH1"/>
      </w:pPr>
      <w:r>
        <w:t xml:space="preserve">5. Coordinación durante los trabajos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La coordinación no es un trámite previo. Se ejerce mientras las empresas coinciden, y cambia cuando cambia la actividad.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Documento disponible en el centro durante los trabajos.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Delegados de Prevención de las empresas informados.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Nuevas subcontratas incorporadas antes de su llegada.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Reunión de coordinación periódica, con acta.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Nueva visita conjunta si cambia la actividad o la zona.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Si es obra de construcción: verificadas las obligaciones del RD 1627/1997.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6. Modificaciones y cierre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Nada lo exige. Es necesario porque una actividad que dura cambia, y un documento firmado en enero describe en mayo un trabajo distinto.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60"/>
        <w:gridCol w:w="3084"/>
        <w:gridCol w:w="1638"/>
        <w:gridCol w:w="2505"/>
        <w:gridCol w:w="1351"/>
      </w:tblGrid>
      <w:tr>
        <w:trPr>
          <w:tblHeader/>
        </w:trPr>
        <w:tc>
          <w:tcPr>
            <w:tcW w:type="dxa" w:w="10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Fecha</w:t>
            </w:r>
          </w:p>
        </w:tc>
        <w:tc>
          <w:tcPr>
            <w:tcW w:type="dxa" w:w="308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Modificación de la actividad</w:t>
            </w:r>
          </w:p>
        </w:tc>
        <w:tc>
          <w:tcPr>
            <w:tcW w:type="dxa" w:w="163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¿Nueva visita conjunta?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Medidas añadidas</w:t>
            </w:r>
          </w:p>
        </w:tc>
        <w:tc>
          <w:tcPr>
            <w:tcW w:type="dxa" w:w="135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Visto por ambas</w:t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5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Firmas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Dos empresas, dos firmas. Y la firma no traslada deberes: cada empresa sigue respondiendo de sus propios trabajadores, cualquiera que sea el medio de coordinación elegido.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Por la empresa titular del centro</w:t>
            </w:r>
          </w:p>
          <w:p>
            <w:pPr>
              <w:pStyle w:val="SaHint"/>
            </w:pPr>
            <w:r>
              <w:t xml:space="preserve">Nombre, cargo, fecha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Por la empresa concurrente</w:t>
            </w:r>
          </w:p>
          <w:p>
            <w:pPr>
              <w:pStyle w:val="SaHint"/>
            </w:pPr>
            <w:r>
              <w:t xml:space="preserve">Nombre, cargo, fecha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Por la subcontrata</w:t>
            </w:r>
          </w:p>
          <w:p>
            <w:pPr>
              <w:pStyle w:val="SaHint"/>
            </w:pPr>
            <w:r>
              <w:t xml:space="preserve">Nombre, empresa, fecha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Otra empresa concurrente</w:t>
            </w:r>
          </w:p>
          <w:p>
            <w:pPr>
              <w:pStyle w:val="SaHint"/>
            </w:pPr>
            <w:r>
              <w:t xml:space="preserve">Si procede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Fuentes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Real Decreto 171/2004 — coordinación de actividades empresariales — </w:t>
      </w:r>
      <w:hyperlink w:history="1" r:id="rIdugchjpcpjjb64ofrx4i-0">
        <w:r>
          <w:rPr>
            <w:color w:val="005674"/>
            <w:u w:val="single"/>
          </w:rPr>
          <w:t xml:space="preserve">https://www.boe.es/buscar/act.php?id=BOE-A-2004-1848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Ley 31/1995 (LPRL), art. 24 — el artículo que el RD desarrolla — </w:t>
      </w:r>
      <w:hyperlink w:history="1" r:id="rIdqekna5ayf5xr8h89_usdt">
        <w:r>
          <w:rPr>
            <w:color w:val="005674"/>
            <w:u w:val="single"/>
          </w:rPr>
          <w:t xml:space="preserve">https://www.boe.es/buscar/act.php?id=BOE-A-1995-24292</w:t>
        </w:r>
      </w:hyperlink>
    </w:p>
    <w:p>
      <w:pPr>
        <w:pStyle w:val="SaNote"/>
      </w:pPr>
      <w:r>
        <w:rPr>
          <w:b w:val="false"/>
          <w:bCs w:val="false"/>
        </w:rPr>
        <w:t xml:space="preserve">Contenido revisado el 2026-09-08 · La página de esta plantilla — https://safeally.net/es-es/plantillas/coordinacion-de-actividades-empresariales/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sin cuenta, documento editable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Contenido revisado el 2026-09-08 · safeally.net</w:t>
    </w:r>
    <w:r>
      <w:t xml:space="preserve">	</w:t>
      <w:t xml:space="preserve">Página </w:t>
      <w:fldChar w:fldCharType="begin"/>
      <w:instrText xml:space="preserve">PAGE</w:instrText>
      <w:fldChar w:fldCharType="separate"/>
      <w:fldChar w:fldCharType="end"/>
    </w:r>
    <w:r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Coordinación — obra o servicio n.º …………… — del ……/……/……… al ……/……/………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boe.es/buscar/act.php?id=BOE-A-2004-1848" TargetMode="External"/><Relationship Id="rIdqekna5ayf5xr8h89_usdt" Type="http://schemas.openxmlformats.org/officeDocument/2006/relationships/hyperlink" Target="https://www.boe.es/buscar/act.php?id=BOE-A-1995-2429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Coordinación de actividades empresariales</dc:title>
  <dc:subject>Documento de coordinación de actividades empresariales — España. SafeAlly, safeally.net.</dc:subject>
  <dc:creator>SafeAlly — safeally.net</dc:creator>
  <dc:description>Documento de coordinación de actividades empresariales — España.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