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Evaluación de riesgos y planificación de la actividad preventiva</w:t>
      </w:r>
    </w:p>
    <w:p>
      <w:pPr>
        <w:pStyle w:val="SaSubtitle"/>
      </w:pPr>
      <w:r>
        <w:t xml:space="preserve">España — Ley 31/1995 (LPRL), artículos 16, 23, 33 y 36, y RD 39/1997, artículos 6, 7 y 9</w:t>
      </w:r>
    </w:p>
    <w:tbl>
      <w:tblPr>
        <w:tblW w:type="dxa" w:w="9638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638"/>
      </w:tblGrid>
      <w:tr>
        <w:tc>
          <w:tcPr>
            <w:tcW w:type="dxa" w:w="9638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Lo que este modelo no es</w:t>
            </w:r>
          </w:p>
          <w:p>
            <w:pPr>
              <w:pStyle w:val="SaCell"/>
            </w:pPr>
            <w:r>
              <w:t xml:space="preserve">No es el plan de prevención. El artículo 16.1 de la LPRL llama plan de prevención al sistema completo — estructura organizativa, responsabilidades, funciones, prácticas, procedimientos, procesos y recursos —, y la evaluación de riesgos es uno de sus dos instrumentos esenciales, junto con la planificación. Este documento cubre esos dos instrumentos, no el plan que los contiene. Y rellenarlo no evalúa nada: la evaluación ocurre en el puesto de trabajo. Nada de esto es asesoramiento jurídico.</w:t>
            </w:r>
          </w:p>
        </w:tc>
      </w:tr>
    </w:tbl>
    <w:p>
      <w:pPr>
        <w:pStyle w:val="SaChrome"/>
      </w:pPr>
    </w:p>
    <w:p>
      <w:pPr>
        <w:pStyle w:val="SaBody"/>
      </w:pPr>
      <w:r>
        <w:rPr>
          <w:b w:val="false"/>
          <w:bCs w:val="false"/>
        </w:rPr>
        <w:t xml:space="preserve">Las zonas sombreadas son para rellenar. Lo que aparece entre corchetes es un ejemplo: sustitúyalo. El documento es editable: elimine lo que no le afecte, pero lea antes la nota de cada apartado.</w:t>
      </w:r>
    </w:p>
    <w:p>
      <w:pPr>
        <w:pStyle w:val="SaH1"/>
      </w:pPr>
      <w:r>
        <w:t xml:space="preserve">1. Empresa, centro y encaje en el plan de prevención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Ningún artículo exige esta cabecera. Está aquí porque el artículo 23 obliga a conservar esta documentación a disposición de la autoridad laboral y, al cesar la actividad, a remitírsela: un documento sin identificar es un documento que dentro de diez años no se podrá atribuir a ningún centro ni a ninguna plantilla.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Razón social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CIF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Centro de trabajo evaluado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Dirección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Actividad (CNAE)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Plantilla en la fecha de la evaluación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Modalidad preventiva</w:t>
            </w:r>
          </w:p>
        </w:tc>
        <w:tc>
          <w:tcPr>
            <w:tcW w:type="dxa" w:w="7133"/>
            <w:gridSpan w:val="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[asunción por el empresario · trabajador designado · servicio de prevención propio · mancomunado · ajeno]</w:t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Plan de prevención del que forma parte</w:t>
            </w:r>
          </w:p>
        </w:tc>
        <w:tc>
          <w:tcPr>
            <w:tcW w:type="dxa" w:w="7133"/>
            <w:gridSpan w:val="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[referencia y fecha del plan — art. 16.1 LPRL]</w:t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Técnico que realiza la evaluación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Revisión n.º y fecha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Puestos de trabajo evaluados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El artículo 7.a) del RD 39/1997 exige que la evaluación refleje «la identificación del puesto de trabajo». El puesto es, por tanto, la unidad de la evaluación española — no el área ni el departamento —, y esa es una diferencia real con el enfoque por unidad de trabajo de otros países.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313"/>
        <w:gridCol w:w="2698"/>
        <w:gridCol w:w="1156"/>
        <w:gridCol w:w="1734"/>
        <w:gridCol w:w="1737"/>
      </w:tblGrid>
      <w:tr>
        <w:trPr>
          <w:tblHeader/>
        </w:trPr>
        <w:tc>
          <w:tcPr>
            <w:tcW w:type="dxa" w:w="231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Puesto de trabajo</w:t>
            </w:r>
          </w:p>
        </w:tc>
        <w:tc>
          <w:tcPr>
            <w:tcW w:type="dxa" w:w="269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Tareas que comprende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N.º de trabajadores</w:t>
            </w:r>
          </w:p>
        </w:tc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Responsable</w:t>
            </w:r>
          </w:p>
        </w:tc>
        <w:tc>
          <w:tcPr>
            <w:tcW w:type="dxa" w:w="173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Fecha de la visita</w:t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Trabajadores especialmente sensibles, menores, y trabajadoras embarazadas o en período de lactancia obligan a evaluaciones específicas además de esta. Si el puesto los incluye, anótelo aquí y no lo resuelva en la tabla general.</w:t>
      </w:r>
    </w:p>
    <w:p>
      <w:pPr>
        <w:pStyle w:val="SaH1"/>
      </w:pPr>
      <w:r>
        <w:t xml:space="preserve">3. Criterios, procedimientos y métodos utilizados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Este apartado es obligatorio, y es la particularidad española: el artículo 7.d) exige reflejar «la referencia de los criterios y procedimientos de evaluación y de los métodos de medición, análisis o ensayo utilizados». No basta con puntuar; hay que decir con qué regla se ha puntuado.</w:t>
      </w:r>
    </w:p>
    <w:p>
      <w:pPr>
        <w:pStyle w:val="SaBody"/>
      </w:pPr>
      <w:r>
        <w:rPr>
          <w:b/>
          <w:bCs/>
        </w:rPr>
        <w:t xml:space="preserve">La norma no impone un método concreto. Impone declarar el que se ha usado — y eso convierte una escala sin escribir en un incumplimiento documental, no en una simple imprecisión.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Método de evaluación general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[por ejemplo NTP 330 del INSST, u otro; indique la referencia]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Escala de consecuencias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[escríbala con palabras]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Escala de probabilidad o deficiencia y exposición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[escríbala con palabras]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Nivel a partir del cual la medida es obligatoria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[y en qué plazo]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Mediciones, análisis o ensayos realizados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[agente, equipo, fecha, laboratorio, informe n.º]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Normativa específica aplicada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[agentes químicos, ruido, vibraciones, manipulación de cargas, PVD, biológicos, ATEX]</w:t>
            </w:r>
          </w:p>
        </w:tc>
      </w:tr>
    </w:tbl>
    <w:p>
      <w:pPr>
        <w:pStyle w:val="SaChrome"/>
      </w:pPr>
    </w:p>
    <w:p>
      <w:r>
        <w:br w:type="page"/>
      </w:r>
    </w:p>
    <w:p>
      <w:pPr>
        <w:pStyle w:val="SaH1"/>
      </w:pPr>
      <w:r>
        <w:t xml:space="preserve">4. Evaluación de riesgos por puesto de trabajo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Las columnas de esta tabla son las letras del artículo 7 del RD 39/1997, en su orden: identificación del puesto, el riesgo o riesgos existentes y la relación de trabajadores afectados, y el resultado de la evaluación junto con las medidas preventivas procedentes. Una hoja por puesto de los listados en el apartado 2.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Puesto de trabajo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Fecha de la evaluación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Participantes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Delegado de prevención presente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1927"/>
        <w:gridCol w:w="1734"/>
        <w:gridCol w:w="1542"/>
        <w:gridCol w:w="1156"/>
        <w:gridCol w:w="2798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N.º</w:t>
            </w:r>
          </w:p>
        </w:tc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Riesgo existente</w:t>
            </w:r>
          </w:p>
        </w:tc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Relación de trabajadores afectados</w:t>
            </w:r>
          </w:p>
        </w:tc>
        <w:tc>
          <w:tcPr>
            <w:tcW w:type="dxa" w:w="154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Medidas ya implantadas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Resultado de la evaluación</w:t>
            </w:r>
          </w:p>
        </w:tc>
        <w:tc>
          <w:tcPr>
            <w:tcW w:type="dxa" w:w="279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Medidas preventivas procedentes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«La relación de trabajadores afectados» significa eso: la relación, no el número. Es el dato que más se omite y el que hace que la evaluación sirva diez años después, cuando alguien pregunta quién estuvo expuesto a qué.</w:t>
      </w:r>
    </w:p>
    <w:p>
      <w:pPr>
        <w:pStyle w:val="SaH1"/>
      </w:pPr>
      <w:r>
        <w:t xml:space="preserve">5. Planificación de la actividad preventiva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El artículo 16.2.b) de la LPRL es explícito sobre lo que la planificación incluye para cada actividad preventiva: el plazo para llevarla a cabo, la designación de responsables y los recursos humanos y materiales necesarios para su ejecución. El artículo 9 del RD 39/1997 añade la asignación de los recursos económicos precisos.</w:t>
      </w:r>
    </w:p>
    <w:p>
      <w:pPr>
        <w:pStyle w:val="SaBody"/>
      </w:pPr>
      <w:r>
        <w:rPr>
          <w:b/>
          <w:bCs/>
        </w:rPr>
        <w:t xml:space="preserve">Las tres últimas columnas no son celo administrativo: están enumeradas en la ley, actividad por actividad. Una planificación sin responsable, sin plazo o sin recursos está incompleta según el texto.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313"/>
        <w:gridCol w:w="1349"/>
        <w:gridCol w:w="1349"/>
        <w:gridCol w:w="963"/>
        <w:gridCol w:w="1927"/>
        <w:gridCol w:w="1737"/>
      </w:tblGrid>
      <w:tr>
        <w:trPr>
          <w:tblHeader/>
        </w:trPr>
        <w:tc>
          <w:tcPr>
            <w:tcW w:type="dxa" w:w="231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Actividad preventiva</w:t>
            </w:r>
          </w:p>
        </w:tc>
        <w:tc>
          <w:tcPr>
            <w:tcW w:type="dxa" w:w="134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Puesto(s) afectado(s)</w:t>
            </w:r>
          </w:p>
        </w:tc>
        <w:tc>
          <w:tcPr>
            <w:tcW w:type="dxa" w:w="134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Responsable designado</w:t>
            </w:r>
          </w:p>
        </w:tc>
        <w:tc>
          <w:tcPr>
            <w:tcW w:type="dxa" w:w="96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Plazo</w:t>
            </w:r>
          </w:p>
        </w:tc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Recursos humanos y materiales</w:t>
            </w:r>
          </w:p>
        </w:tc>
        <w:tc>
          <w:tcPr>
            <w:tcW w:type="dxa" w:w="173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Recursos económicos</w:t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La planificación puede ejecutarse por fases de forma programada — lo dice el propio artículo 16.2 —, siempre que las fases estén escritas y fechadas. Sin fases escritas, «por fases» es sinónimo de «más adelante».</w:t>
      </w:r>
    </w:p>
    <w:p>
      <w:pPr>
        <w:pStyle w:val="SaH1"/>
      </w:pPr>
      <w:r>
        <w:t xml:space="preserve">6. Seguimiento continuo de la ejecución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«El empresario deberá asegurarse de la efectiva ejecución de las actividades preventivas incluidas en la planificación, efectuando para ello un seguimiento continuo de la misma» — artículo 16.2.b). Y las actividades deberán modificarse cuando los controles periódicos muestren que no sirven para el fin de protección requerido.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927"/>
        <w:gridCol w:w="1156"/>
        <w:gridCol w:w="2891"/>
        <w:gridCol w:w="2313"/>
        <w:gridCol w:w="1351"/>
      </w:tblGrid>
      <w:tr>
        <w:trPr>
          <w:tblHeader/>
        </w:trPr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Actividad (n.º del apartado 5)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Ejecutada el</w:t>
            </w:r>
          </w:p>
        </w:tc>
        <w:tc>
          <w:tcPr>
            <w:tcW w:type="dxa" w:w="289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Cómo se ha comprobado su eficacia</w:t>
            </w:r>
          </w:p>
        </w:tc>
        <w:tc>
          <w:tcPr>
            <w:tcW w:type="dxa" w:w="231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Resultado de la comprobación</w:t>
            </w:r>
          </w:p>
        </w:tc>
        <w:tc>
          <w:tcPr>
            <w:tcW w:type="dxa" w:w="135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Comprobado por</w:t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Ejecutada no es eficaz. Una extracción localizada instalada y en marcha, pero que aspira donde no se genera el contaminante, es una actividad cerrada y un riesgo abierto — y es exactamente lo que el seguimiento continuo tiene que detectar.</w:t>
      </w:r>
    </w:p>
    <w:p>
      <w:pPr>
        <w:pStyle w:val="SaH1"/>
      </w:pPr>
      <w:r>
        <w:t xml:space="preserve">7. Revisión de la evaluación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La evaluación se actualiza cuando cambien las condiciones de trabajo y se revisa, si fuera necesario, con ocasión de los daños para la salud que se hayan producido (art. 16.2.a LPRL). El artículo 6 del RD 39/1997 añade la revisión cuando lo establezca una disposición específica y, sobre todo, «con la periodicidad que se acuerde entre la empresa y los representantes de los trabajadores».</w:t>
      </w:r>
    </w:p>
    <w:p>
      <w:pPr>
        <w:pStyle w:val="SaBody"/>
      </w:pPr>
      <w:r>
        <w:rPr>
          <w:b/>
          <w:bCs/>
        </w:rPr>
        <w:t xml:space="preserve">Esa periodicidad acordada es una particularidad española: la ley no fija un plazo, lo remite a la negociación. Anote aquí el que se haya acordado y con quién — sin eso, la revisión no tiene fecha de vencimiento y en la práctica no llega.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Periodicidad acordada con los representantes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[plazo, fecha del acuerdo, con quién]</w:t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63"/>
        <w:gridCol w:w="1060"/>
        <w:gridCol w:w="3469"/>
        <w:gridCol w:w="1734"/>
        <w:gridCol w:w="2412"/>
      </w:tblGrid>
      <w:tr>
        <w:trPr>
          <w:tblHeader/>
        </w:trPr>
        <w:tc>
          <w:tcPr>
            <w:tcW w:type="dxa" w:w="96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Revisión n.º</w:t>
            </w:r>
          </w:p>
        </w:tc>
        <w:tc>
          <w:tcPr>
            <w:tcW w:type="dxa" w:w="106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Fecha</w:t>
            </w:r>
          </w:p>
        </w:tc>
        <w:tc>
          <w:tcPr>
            <w:tcW w:type="dxa" w:w="346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Motivo: cambio de condiciones · daños a la salud · disposición específica · periodicidad acordada</w:t>
            </w:r>
          </w:p>
        </w:tc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Puestos afectados</w:t>
            </w:r>
          </w:p>
        </w:tc>
        <w:tc>
          <w:tcPr>
            <w:tcW w:type="dxa" w:w="241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Realizada por</w:t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46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46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46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46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46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46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46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46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8. Consulta y participación de los trabajadores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El artículo 33.1 obliga a consultar con la debida antelación, entre otras cosas, los procedimientos de información y documentación de los artículos 18.1 y 23.1 — es decir, esta documentación. Y el artículo 36.2.a) faculta a los Delegados de Prevención para acompañar a los técnicos en las evaluaciones de carácter preventivo: un derecho de presencia en el acto mismo, no solo de acceso al resultado.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Consulta previa a los trabajadores o a sus representantes sobre la organización de la actividad preventiva y los procedimientos de documentación.</w:t>
            </w:r>
          </w:p>
          <w:p>
            <w:pPr>
              <w:pStyle w:val="SaHint"/>
            </w:pPr>
            <w:r>
              <w:t xml:space="preserve">Art. 33.1.b) y d) LPRL.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Delegados de Prevención informados de la fecha de las evaluaciones y con posibilidad de acompañar al técnico.</w:t>
            </w:r>
          </w:p>
          <w:p>
            <w:pPr>
              <w:pStyle w:val="SaHint"/>
            </w:pPr>
            <w:r>
              <w:t xml:space="preserve">Art. 36.2.a) LPRL.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Acceso de los Delegados a la documentación de los artículos 18 y 23, con la confidencialidad exigida cuando proceda.</w:t>
            </w:r>
          </w:p>
          <w:p>
            <w:pPr>
              <w:pStyle w:val="SaHint"/>
            </w:pPr>
            <w:r>
              <w:t xml:space="preserve">Art. 36.2.b) LPRL.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Resultado de la evaluación comunicado a los trabajadores afectados de cada puesto.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Comité de Seguridad y Salud informado, donde exista.</w:t>
            </w:r>
          </w:p>
          <w:p>
            <w:pPr>
              <w:pStyle w:val="SaHint"/>
            </w:pPr>
            <w:r>
              <w:t xml:space="preserve">Donde no llegue el número mínimo de trabajadores, sus competencias las ejercen los Delegados de Prevención (art. 36.1).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9. Documentación a conservar a disposición de la autoridad laboral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El artículo 23.1 enumera cinco documentos, y este modelo cubre dos de ellos. Los otros tres existen aparte, y una carpeta que solo contenga la evaluación está incompleta en un control.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63"/>
        <w:gridCol w:w="5397"/>
        <w:gridCol w:w="3278"/>
      </w:tblGrid>
      <w:tr>
        <w:trPr>
          <w:tblHeader/>
        </w:trPr>
        <w:tc>
          <w:tcPr>
            <w:tcW w:type="dxa" w:w="96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Art. 23.1</w:t>
            </w:r>
          </w:p>
        </w:tc>
        <w:tc>
          <w:tcPr>
            <w:tcW w:type="dxa" w:w="539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Documento</w:t>
            </w:r>
          </w:p>
        </w:tc>
        <w:tc>
          <w:tcPr>
            <w:tcW w:type="dxa" w:w="327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Dónde está y quién lo custodia</w:t>
            </w:r>
          </w:p>
        </w:tc>
      </w:tr>
      <w:t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a)</w:t>
            </w:r>
          </w:p>
        </w:tc>
        <w:tc>
          <w:tcPr>
            <w:tcW w:type="dxa" w:w="53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Plan de prevención de riesgos laborales</w:t>
            </w:r>
          </w:p>
        </w:tc>
        <w:tc>
          <w:tcPr>
            <w:tcW w:type="dxa" w:w="32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b)</w:t>
            </w:r>
          </w:p>
        </w:tc>
        <w:tc>
          <w:tcPr>
            <w:tcW w:type="dxa" w:w="53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Evaluación de los riesgos, incluido el resultado de los controles periódicos de las condiciones de trabajo y de la actividad de los trabajadores</w:t>
            </w:r>
          </w:p>
        </w:tc>
        <w:tc>
          <w:tcPr>
            <w:tcW w:type="dxa" w:w="32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c)</w:t>
            </w:r>
          </w:p>
        </w:tc>
        <w:tc>
          <w:tcPr>
            <w:tcW w:type="dxa" w:w="53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Planificación de la actividad preventiva, incluidas las medidas de protección y de prevención a adoptar y, en su caso, el material de protección que deba utilizarse</w:t>
            </w:r>
          </w:p>
        </w:tc>
        <w:tc>
          <w:tcPr>
            <w:tcW w:type="dxa" w:w="32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d)</w:t>
            </w:r>
          </w:p>
        </w:tc>
        <w:tc>
          <w:tcPr>
            <w:tcW w:type="dxa" w:w="53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Práctica de los controles del estado de salud de los trabajadores y conclusiones obtenidas</w:t>
            </w:r>
          </w:p>
        </w:tc>
        <w:tc>
          <w:tcPr>
            <w:tcW w:type="dxa" w:w="32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e)</w:t>
            </w:r>
          </w:p>
        </w:tc>
        <w:tc>
          <w:tcPr>
            <w:tcW w:type="dxa" w:w="53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Relación de accidentes de trabajo y enfermedades profesionales que hayan causado al trabajador una incapacidad laboral superior a un día de trabajo</w:t>
            </w:r>
          </w:p>
        </w:tc>
        <w:tc>
          <w:tcPr>
            <w:tcW w:type="dxa" w:w="32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Y una obligación que casi nadie tiene presente: al cesar la actividad, la empresa debe remitir toda esta documentación a la autoridad laboral (art. 23.2). Conviene que esté ordenada mucho antes de ese día.</w:t>
      </w:r>
    </w:p>
    <w:p>
      <w:pPr>
        <w:pStyle w:val="SaH1"/>
      </w:pPr>
      <w:r>
        <w:t xml:space="preserve">10. Firmas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Ninguna norma exige firma en la evaluación. Está aquí porque la responsabilidad es del empresario y no se transfiere al servicio de prevención, que asesora: un archivo sin firma no responde a la pregunta de quién decidió, y esa es la primera que se hace después de un accidente.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El empresario o su representante</w:t>
            </w:r>
          </w:p>
          <w:p>
            <w:pPr>
              <w:pStyle w:val="SaHint"/>
            </w:pPr>
            <w:r>
              <w:t xml:space="preserve">Nombre, cargo, fecha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Técnico de prevención que la realiza</w:t>
            </w:r>
          </w:p>
          <w:p>
            <w:pPr>
              <w:pStyle w:val="SaHint"/>
            </w:pPr>
            <w:r>
              <w:t xml:space="preserve">Nombre, nivel, entidad, fecha</w:t>
            </w:r>
          </w:p>
        </w:tc>
        <w:tc>
          <w:tcPr>
            <w:tcW w:type="dxa" w:w="32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Delegado de Prevención</w:t>
            </w:r>
          </w:p>
          <w:p>
            <w:pPr>
              <w:pStyle w:val="SaHint"/>
            </w:pPr>
            <w:r>
              <w:t xml:space="preserve">Recibí — facultativo, nada lo exige</w:t>
            </w:r>
          </w:p>
        </w:tc>
      </w:tr>
      <w:tr>
        <w:trPr>
          <w:trHeight w:val="1100" w:hRule="atLeast"/>
        </w:trPr>
        <w:tc>
          <w:tcPr>
            <w:tcW w:type="dxa" w:w="32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2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21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Fuentes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Ley 31/1995 (LPRL), art. 16 — evaluación y planificación — </w:t>
      </w:r>
      <w:hyperlink w:history="1" r:id="rIdugchjpcpjjb64ofrx4i-0">
        <w:r>
          <w:rPr>
            <w:color w:val="005674"/>
            <w:u w:val="single"/>
          </w:rPr>
          <w:t xml:space="preserve">https://www.boe.es/buscar/act.php?id=BOE-A-1995-24292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RD 39/1997, art. 7 — documentación de la evaluación — </w:t>
      </w:r>
      <w:hyperlink w:history="1" r:id="rIdqekna5ayf5xr8h89_usdt">
        <w:r>
          <w:rPr>
            <w:color w:val="005674"/>
            <w:u w:val="single"/>
          </w:rPr>
          <w:t xml:space="preserve">https://www.boe.es/buscar/act.php?id=BOE-A-1997-1853</w:t>
        </w:r>
      </w:hyperlink>
    </w:p>
    <w:p>
      <w:pPr>
        <w:pStyle w:val="SaNote"/>
      </w:pPr>
      <w:r>
        <w:rPr>
          <w:b w:val="false"/>
          <w:bCs w:val="false"/>
        </w:rPr>
        <w:t xml:space="preserve">Contenido revisado el 2026-09-08 · La página de esta plantilla — https://safeally.net/es-es/plantillas/modelo-evaluacion-de-riesgos-laborales/</w:t>
      </w:r>
    </w:p>
    <w:p>
      <w:pPr>
        <w:pStyle w:val="SaNote"/>
      </w:pPr>
      <w:r>
        <w:rPr>
          <w:b w:val="false"/>
          <w:bCs w:val="false"/>
        </w:rPr>
        <w:t xml:space="preserve">SafeAlly — safeally.net · gratuito, sin cuenta, documento editable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638"/>
      </w:tabs>
    </w:pPr>
    <w:r>
      <w:t xml:space="preserve">Contenido revisado el 2026-09-08 · safeally.net</w:t>
    </w:r>
    <w:r>
      <w:t xml:space="preserve">	</w:t>
      <w:t xml:space="preserve">Página </w:t>
      <w:fldChar w:fldCharType="begin"/>
      <w:instrText xml:space="preserve">PAGE</w:instrText>
      <w:fldChar w:fldCharType="separate"/>
      <w:fldChar w:fldCharType="end"/>
    </w:r>
    <w:r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Evaluación de riesgos — centro: …………………………………… — revisión n.º 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boe.es/buscar/act.php?id=BOE-A-1995-24292" TargetMode="External"/><Relationship Id="rIdqekna5ayf5xr8h89_usdt" Type="http://schemas.openxmlformats.org/officeDocument/2006/relationships/hyperlink" Target="https://www.boe.es/buscar/act.php?id=BOE-A-1997-1853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evaluación de riesgos y planificación de la actividad preventiva</dc:title>
  <dc:subject>Modelo en blanco de evaluación de riesgos laborales y planificación de la actividad preventiva — España. SafeAlly, safeally.net.</dc:subject>
  <dc:creator>SafeAlly — safeally.net</dc:creator>
  <dc:description>Modelo en blanco de evaluación de riesgos laborales y planificación de la actividad preventiva — España.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